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78" w:rsidRPr="00B24D78" w:rsidRDefault="00B24D78" w:rsidP="00B24D78">
      <w:pPr>
        <w:widowControl/>
        <w:adjustRightInd w:val="0"/>
        <w:snapToGrid w:val="0"/>
        <w:jc w:val="left"/>
        <w:rPr>
          <w:rFonts w:ascii="黑体" w:eastAsia="黑体" w:hAnsi="黑体"/>
        </w:rPr>
      </w:pPr>
      <w:bookmarkStart w:id="0" w:name="_GoBack"/>
      <w:r w:rsidRPr="00B24D78">
        <w:rPr>
          <w:rFonts w:ascii="黑体" w:eastAsia="黑体" w:hAnsi="黑体" w:hint="eastAsia"/>
        </w:rPr>
        <w:t>附件1</w:t>
      </w:r>
    </w:p>
    <w:p w:rsidR="00B24D78" w:rsidRPr="00B24D78" w:rsidRDefault="00B24D78" w:rsidP="00B24D78">
      <w:pPr>
        <w:widowControl/>
        <w:adjustRightInd w:val="0"/>
        <w:snapToGrid w:val="0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  <w:r w:rsidRPr="00B24D78"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中国昆虫学会青年科学技术奖章程</w:t>
      </w:r>
    </w:p>
    <w:bookmarkEnd w:id="0"/>
    <w:p w:rsidR="00B24D78" w:rsidRPr="00B24D78" w:rsidRDefault="00B24D78" w:rsidP="00B24D78">
      <w:pPr>
        <w:tabs>
          <w:tab w:val="left" w:pos="0"/>
        </w:tabs>
        <w:adjustRightInd w:val="0"/>
        <w:snapToGrid w:val="0"/>
        <w:ind w:firstLineChars="200" w:firstLine="480"/>
        <w:jc w:val="left"/>
        <w:rPr>
          <w:rFonts w:ascii="华文仿宋" w:eastAsia="华文仿宋" w:hAnsi="华文仿宋"/>
          <w:color w:val="000000"/>
          <w:kern w:val="0"/>
          <w:sz w:val="24"/>
        </w:rPr>
      </w:pPr>
    </w:p>
    <w:p w:rsidR="00B24D78" w:rsidRPr="00B24D78" w:rsidRDefault="00B24D78" w:rsidP="00B24D78">
      <w:pPr>
        <w:tabs>
          <w:tab w:val="left" w:pos="0"/>
        </w:tabs>
        <w:adjustRightInd w:val="0"/>
        <w:snapToGrid w:val="0"/>
        <w:spacing w:line="500" w:lineRule="exact"/>
        <w:ind w:firstLineChars="200" w:firstLine="480"/>
        <w:jc w:val="lef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为了更好地实施人才强国战略，营造“尊重劳动、尊重知识、尊重人才、尊重创造”的社会氛围，努力推进人才队伍建设，推动优秀创新人才群体的形成，造就一批进入世界科技前沿的青年学术和技术带头人，提高自主创新能力，激励广大昆虫学青年科技工作者为建设创新型国家做出新的贡献，中国昆虫学会特制定此章程。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left="240" w:hangingChars="100" w:hanging="24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一、本奖的宗旨在于推动昆虫学发展，促进人才成长，表彰政治思想、科学道德和学风好，在科技工作中做出突出成绩的青年昆虫学工作者。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left="240" w:hangingChars="100" w:hanging="24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二、</w:t>
      </w:r>
      <w:r w:rsidRPr="00B24D78">
        <w:rPr>
          <w:rFonts w:ascii="华文仿宋" w:eastAsia="华文仿宋" w:hAnsi="华文仿宋" w:hint="eastAsia"/>
          <w:bCs/>
          <w:kern w:val="0"/>
          <w:sz w:val="24"/>
        </w:rPr>
        <w:t>候选人应具备的条件</w:t>
      </w:r>
    </w:p>
    <w:p w:rsidR="007F018D" w:rsidRDefault="00B24D78" w:rsidP="007F018D">
      <w:pPr>
        <w:adjustRightInd w:val="0"/>
        <w:snapToGrid w:val="0"/>
        <w:spacing w:line="500" w:lineRule="exact"/>
        <w:ind w:leftChars="-257" w:left="180" w:hangingChars="300" w:hanging="72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 xml:space="preserve">    （一）拥护党的路线、方针、政策，热爱祖国，遵纪守法，具有“献身、创新、求实、协作”的科学精神，学风正派。</w:t>
      </w:r>
    </w:p>
    <w:p w:rsidR="00B24D78" w:rsidRPr="00B24D78" w:rsidRDefault="00B24D78" w:rsidP="007F018D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（二）在业务工作中具备下列条件之一者：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1．在基础及应用基础研究领域做出重要的、创新性的成就和突出贡献，达到国际先进水平；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2．在应用技术方面做出重大的、创造性的成果和贡献，并有显著应用成效；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3．在科学技术普及、科技成果推广转化、科技管理工作中做出突出成绩，取得显著的社会效益或经济效益；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4．在昆虫学教育工作中取得显著成绩。</w:t>
      </w:r>
    </w:p>
    <w:p w:rsidR="00B24D78" w:rsidRPr="00B24D78" w:rsidRDefault="00B24D78" w:rsidP="007F018D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（三）年龄在40周岁以内（截至到</w:t>
      </w:r>
      <w:r w:rsidRPr="007F018D">
        <w:rPr>
          <w:rFonts w:ascii="华文仿宋" w:eastAsia="华文仿宋" w:hAnsi="华文仿宋"/>
          <w:color w:val="000000"/>
          <w:kern w:val="0"/>
          <w:sz w:val="24"/>
        </w:rPr>
        <w:t>20</w:t>
      </w:r>
      <w:r w:rsidRPr="007F018D">
        <w:rPr>
          <w:rFonts w:ascii="华文仿宋" w:eastAsia="华文仿宋" w:hAnsi="华文仿宋" w:hint="eastAsia"/>
          <w:color w:val="000000"/>
          <w:kern w:val="0"/>
          <w:sz w:val="24"/>
        </w:rPr>
        <w:t>2</w:t>
      </w:r>
      <w:r w:rsidR="00267D55" w:rsidRPr="007F018D">
        <w:rPr>
          <w:rFonts w:ascii="华文仿宋" w:eastAsia="华文仿宋" w:hAnsi="华文仿宋" w:hint="eastAsia"/>
          <w:color w:val="000000"/>
          <w:kern w:val="0"/>
          <w:sz w:val="24"/>
        </w:rPr>
        <w:t>3</w:t>
      </w:r>
      <w:r w:rsidRPr="007F018D">
        <w:rPr>
          <w:rFonts w:ascii="华文仿宋" w:eastAsia="华文仿宋" w:hAnsi="华文仿宋"/>
          <w:color w:val="000000"/>
          <w:kern w:val="0"/>
          <w:sz w:val="24"/>
        </w:rPr>
        <w:t>年</w:t>
      </w:r>
      <w:r w:rsidRPr="007F018D">
        <w:rPr>
          <w:rFonts w:ascii="华文仿宋" w:eastAsia="华文仿宋" w:hAnsi="华文仿宋" w:hint="eastAsia"/>
          <w:color w:val="000000"/>
          <w:kern w:val="0"/>
          <w:sz w:val="24"/>
        </w:rPr>
        <w:t>6</w:t>
      </w:r>
      <w:r w:rsidRPr="007F018D">
        <w:rPr>
          <w:rFonts w:ascii="华文仿宋" w:eastAsia="华文仿宋" w:hAnsi="华文仿宋"/>
          <w:color w:val="000000"/>
          <w:kern w:val="0"/>
          <w:sz w:val="24"/>
        </w:rPr>
        <w:t>月</w:t>
      </w:r>
      <w:r w:rsidRPr="007F018D">
        <w:rPr>
          <w:rFonts w:ascii="华文仿宋" w:eastAsia="华文仿宋" w:hAnsi="华文仿宋" w:hint="eastAsia"/>
          <w:color w:val="000000"/>
          <w:kern w:val="0"/>
          <w:sz w:val="24"/>
        </w:rPr>
        <w:t>30</w:t>
      </w:r>
      <w:r w:rsidRPr="007F018D">
        <w:rPr>
          <w:rFonts w:ascii="华文仿宋" w:eastAsia="华文仿宋" w:hAnsi="华文仿宋"/>
          <w:color w:val="000000"/>
          <w:kern w:val="0"/>
          <w:sz w:val="24"/>
        </w:rPr>
        <w:t>日前</w:t>
      </w:r>
      <w:r w:rsidRPr="007F018D">
        <w:rPr>
          <w:rFonts w:ascii="华文仿宋" w:eastAsia="华文仿宋" w:hAnsi="华文仿宋" w:hint="eastAsia"/>
          <w:color w:val="000000"/>
          <w:kern w:val="0"/>
          <w:sz w:val="24"/>
        </w:rPr>
        <w:t>不满40周岁）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。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jc w:val="lef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三、推荐单位及推荐名额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lastRenderedPageBreak/>
        <w:t>本奖候选人由省、自治区、直辖市昆虫学会以及中国昆虫学会各专业委员会、工作委员会、分会推荐，学会不受理个人申请。每个推荐单位可推荐1名候选人。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jc w:val="left"/>
        <w:rPr>
          <w:rFonts w:ascii="华文仿宋" w:eastAsia="华文仿宋" w:hAnsi="华文仿宋"/>
          <w:bCs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bCs/>
          <w:color w:val="000000"/>
          <w:kern w:val="0"/>
          <w:sz w:val="24"/>
        </w:rPr>
        <w:t>四、推荐要求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ind w:leftChars="-257" w:left="180" w:hangingChars="300" w:hanging="72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 xml:space="preserve">    （一）坚持“公开、公正、公平、择优”原则，拓宽选人渠道，严格评选条件，保证评选质量；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（二）向长期在国内科研与生产第一线工作的优秀青年科技工作者倾斜；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（三）各省、自治区、直辖市昆虫学会和分支机构评审通过后推荐上报，并有2位专家推荐；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（四）被推荐人的工作成绩应以在国内做出的为主；</w:t>
      </w:r>
    </w:p>
    <w:p w:rsidR="00B24D78" w:rsidRPr="00B24D78" w:rsidRDefault="00B24D78" w:rsidP="00B24D78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（五）论著必须已公开发表，成果必须经过有关部门的正式鉴定；</w:t>
      </w:r>
    </w:p>
    <w:p w:rsidR="00B24D78" w:rsidRPr="00B24D78" w:rsidRDefault="00B24D78" w:rsidP="00B24D78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（六）候选人应为论著或成果的第一作者或主要贡献者；</w:t>
      </w:r>
    </w:p>
    <w:p w:rsidR="00B24D78" w:rsidRPr="00B24D78" w:rsidRDefault="00B24D78" w:rsidP="00B24D78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（七）论著或成果以近</w:t>
      </w:r>
      <w:r w:rsidRPr="00B24D78">
        <w:rPr>
          <w:rFonts w:ascii="华文仿宋" w:eastAsia="华文仿宋" w:hAnsi="华文仿宋"/>
          <w:color w:val="000000"/>
          <w:kern w:val="0"/>
          <w:sz w:val="24"/>
        </w:rPr>
        <w:t>5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年内发表或获得的为主。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left="240" w:hangingChars="100" w:hanging="24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五、授奖名额及评选办法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本届授青年科学技术奖1</w:t>
      </w:r>
      <w:r w:rsidRPr="00B24D78">
        <w:rPr>
          <w:rFonts w:ascii="华文仿宋" w:eastAsia="华文仿宋" w:hAnsi="华文仿宋"/>
          <w:color w:val="000000"/>
          <w:kern w:val="0"/>
          <w:sz w:val="24"/>
        </w:rPr>
        <w:t>0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名。中国昆虫学会常务理事会根据上报的材料进行审议、评选出</w:t>
      </w:r>
      <w:r w:rsidR="007F018D">
        <w:rPr>
          <w:rFonts w:ascii="华文仿宋" w:eastAsia="华文仿宋" w:hAnsi="华文仿宋" w:hint="eastAsia"/>
          <w:color w:val="000000"/>
          <w:kern w:val="0"/>
          <w:sz w:val="24"/>
        </w:rPr>
        <w:t>获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奖人员，并报</w:t>
      </w:r>
      <w:r w:rsidRPr="00B24D78">
        <w:rPr>
          <w:rFonts w:ascii="华文仿宋" w:eastAsia="华文仿宋" w:hAnsi="华文仿宋"/>
          <w:color w:val="000000"/>
          <w:kern w:val="0"/>
          <w:sz w:val="24"/>
        </w:rPr>
        <w:t>国家科学技术奖励工作办公室</w:t>
      </w:r>
      <w:r w:rsidR="007F018D">
        <w:rPr>
          <w:rFonts w:ascii="华文仿宋" w:eastAsia="华文仿宋" w:hAnsi="华文仿宋" w:hint="eastAsia"/>
          <w:color w:val="000000"/>
          <w:kern w:val="0"/>
          <w:sz w:val="24"/>
        </w:rPr>
        <w:t>备案。往届获奖者不重复获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奖。</w:t>
      </w:r>
    </w:p>
    <w:p w:rsidR="00B24D78" w:rsidRPr="00B24D78" w:rsidRDefault="00B24D78" w:rsidP="00B24D78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六、奖励方式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中国昆虫学会向获奖者颁发获奖证书，奖金2000元/人。</w:t>
      </w:r>
    </w:p>
    <w:p w:rsidR="00B24D78" w:rsidRPr="00B24D78" w:rsidRDefault="00B24D78" w:rsidP="00B24D78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七、申报材料</w:t>
      </w:r>
    </w:p>
    <w:p w:rsidR="00B24D78" w:rsidRPr="00B24D78" w:rsidRDefault="00B24D78" w:rsidP="00B24D78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（一）《中国昆虫学会青年科学技术奖申请表》一式一份</w:t>
      </w:r>
      <w:r w:rsidRPr="00B24D78">
        <w:rPr>
          <w:rFonts w:ascii="华文仿宋" w:eastAsia="华文仿宋" w:hAnsi="华文仿宋"/>
          <w:color w:val="000000"/>
          <w:kern w:val="0"/>
          <w:sz w:val="24"/>
        </w:rPr>
        <w:t>(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见附件：所在单位及推荐单位签署意见，并加盖公章</w:t>
      </w:r>
      <w:r w:rsidRPr="00B24D78">
        <w:rPr>
          <w:rFonts w:ascii="华文仿宋" w:eastAsia="华文仿宋" w:hAnsi="华文仿宋"/>
          <w:color w:val="000000"/>
          <w:kern w:val="0"/>
          <w:sz w:val="24"/>
        </w:rPr>
        <w:t>)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。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leftChars="-285" w:left="2" w:hangingChars="250" w:hanging="60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 xml:space="preserve">     （二）主要成果及业绩证明材料一式一份，著作一份，两名具正高职称的同行专家评议表（见附件）一式一份，其中至少一人与候选人不在同一单位工作。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leftChars="-285" w:left="2" w:hangingChars="250" w:hanging="60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 xml:space="preserve">     （三）为有利于保存资料和专家评审，申请人的所有申报材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lastRenderedPageBreak/>
        <w:t>料必须按以下顺序装订成册：封面、目录、申请表、主要成果及论文、同行专家评议表、必要的证明材料。</w:t>
      </w:r>
    </w:p>
    <w:p w:rsidR="00B24D78" w:rsidRPr="00B24D78" w:rsidRDefault="00B24D78" w:rsidP="00FA1838">
      <w:pPr>
        <w:spacing w:line="500" w:lineRule="exact"/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八、评审办法：每次评选10名，经评审委员会投票，半数以上当选，依次排在前10名，如超过10票且排名并列需再次投票。</w:t>
      </w:r>
    </w:p>
    <w:p w:rsidR="00F96606" w:rsidRPr="00B24D78" w:rsidRDefault="00F96606" w:rsidP="00A11784">
      <w:pPr>
        <w:ind w:rightChars="-230" w:right="-483"/>
      </w:pPr>
    </w:p>
    <w:sectPr w:rsidR="00F96606" w:rsidRPr="00B24D78" w:rsidSect="00267D55">
      <w:pgSz w:w="11906" w:h="16838"/>
      <w:pgMar w:top="1985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4CA" w:rsidRDefault="007174CA" w:rsidP="00893997">
      <w:r>
        <w:separator/>
      </w:r>
    </w:p>
  </w:endnote>
  <w:endnote w:type="continuationSeparator" w:id="0">
    <w:p w:rsidR="007174CA" w:rsidRDefault="007174CA" w:rsidP="008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4CA" w:rsidRDefault="007174CA" w:rsidP="00893997">
      <w:r>
        <w:separator/>
      </w:r>
    </w:p>
  </w:footnote>
  <w:footnote w:type="continuationSeparator" w:id="0">
    <w:p w:rsidR="007174CA" w:rsidRDefault="007174CA" w:rsidP="0089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3818"/>
    <w:multiLevelType w:val="hybridMultilevel"/>
    <w:tmpl w:val="21063986"/>
    <w:lvl w:ilvl="0" w:tplc="31D29BC6">
      <w:start w:val="1"/>
      <w:numFmt w:val="decimal"/>
      <w:lvlText w:val="%1."/>
      <w:lvlJc w:val="left"/>
      <w:pPr>
        <w:ind w:left="242" w:hanging="360"/>
      </w:pPr>
      <w:rPr>
        <w:rFonts w:hint="default"/>
      </w:rPr>
    </w:lvl>
    <w:lvl w:ilvl="1" w:tplc="1D440448">
      <w:start w:val="2"/>
      <w:numFmt w:val="japaneseCounting"/>
      <w:lvlText w:val="%2、"/>
      <w:lvlJc w:val="left"/>
      <w:pPr>
        <w:ind w:left="10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42" w:hanging="420"/>
      </w:pPr>
    </w:lvl>
    <w:lvl w:ilvl="3" w:tplc="0409000F" w:tentative="1">
      <w:start w:val="1"/>
      <w:numFmt w:val="decimal"/>
      <w:lvlText w:val="%4."/>
      <w:lvlJc w:val="left"/>
      <w:pPr>
        <w:ind w:left="1562" w:hanging="420"/>
      </w:pPr>
    </w:lvl>
    <w:lvl w:ilvl="4" w:tplc="04090019" w:tentative="1">
      <w:start w:val="1"/>
      <w:numFmt w:val="lowerLetter"/>
      <w:lvlText w:val="%5)"/>
      <w:lvlJc w:val="left"/>
      <w:pPr>
        <w:ind w:left="1982" w:hanging="420"/>
      </w:pPr>
    </w:lvl>
    <w:lvl w:ilvl="5" w:tplc="0409001B" w:tentative="1">
      <w:start w:val="1"/>
      <w:numFmt w:val="lowerRoman"/>
      <w:lvlText w:val="%6."/>
      <w:lvlJc w:val="right"/>
      <w:pPr>
        <w:ind w:left="2402" w:hanging="420"/>
      </w:pPr>
    </w:lvl>
    <w:lvl w:ilvl="6" w:tplc="0409000F" w:tentative="1">
      <w:start w:val="1"/>
      <w:numFmt w:val="decimal"/>
      <w:lvlText w:val="%7."/>
      <w:lvlJc w:val="left"/>
      <w:pPr>
        <w:ind w:left="2822" w:hanging="420"/>
      </w:pPr>
    </w:lvl>
    <w:lvl w:ilvl="7" w:tplc="04090019" w:tentative="1">
      <w:start w:val="1"/>
      <w:numFmt w:val="lowerLetter"/>
      <w:lvlText w:val="%8)"/>
      <w:lvlJc w:val="left"/>
      <w:pPr>
        <w:ind w:left="3242" w:hanging="420"/>
      </w:pPr>
    </w:lvl>
    <w:lvl w:ilvl="8" w:tplc="0409001B" w:tentative="1">
      <w:start w:val="1"/>
      <w:numFmt w:val="lowerRoman"/>
      <w:lvlText w:val="%9."/>
      <w:lvlJc w:val="right"/>
      <w:pPr>
        <w:ind w:left="3662" w:hanging="420"/>
      </w:pPr>
    </w:lvl>
  </w:abstractNum>
  <w:abstractNum w:abstractNumId="1" w15:restartNumberingAfterBreak="0">
    <w:nsid w:val="78FC25C5"/>
    <w:multiLevelType w:val="hybridMultilevel"/>
    <w:tmpl w:val="19E6CF4A"/>
    <w:lvl w:ilvl="0" w:tplc="081A106A">
      <w:start w:val="1"/>
      <w:numFmt w:val="japaneseCounting"/>
      <w:lvlText w:val="%1、"/>
      <w:lvlJc w:val="left"/>
      <w:pPr>
        <w:ind w:left="6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22" w:hanging="420"/>
      </w:pPr>
    </w:lvl>
    <w:lvl w:ilvl="2" w:tplc="0409001B" w:tentative="1">
      <w:start w:val="1"/>
      <w:numFmt w:val="lowerRoman"/>
      <w:lvlText w:val="%3."/>
      <w:lvlJc w:val="right"/>
      <w:pPr>
        <w:ind w:left="1142" w:hanging="420"/>
      </w:pPr>
    </w:lvl>
    <w:lvl w:ilvl="3" w:tplc="0409000F" w:tentative="1">
      <w:start w:val="1"/>
      <w:numFmt w:val="decimal"/>
      <w:lvlText w:val="%4."/>
      <w:lvlJc w:val="left"/>
      <w:pPr>
        <w:ind w:left="1562" w:hanging="420"/>
      </w:pPr>
    </w:lvl>
    <w:lvl w:ilvl="4" w:tplc="04090019" w:tentative="1">
      <w:start w:val="1"/>
      <w:numFmt w:val="lowerLetter"/>
      <w:lvlText w:val="%5)"/>
      <w:lvlJc w:val="left"/>
      <w:pPr>
        <w:ind w:left="1982" w:hanging="420"/>
      </w:pPr>
    </w:lvl>
    <w:lvl w:ilvl="5" w:tplc="0409001B" w:tentative="1">
      <w:start w:val="1"/>
      <w:numFmt w:val="lowerRoman"/>
      <w:lvlText w:val="%6."/>
      <w:lvlJc w:val="right"/>
      <w:pPr>
        <w:ind w:left="2402" w:hanging="420"/>
      </w:pPr>
    </w:lvl>
    <w:lvl w:ilvl="6" w:tplc="0409000F" w:tentative="1">
      <w:start w:val="1"/>
      <w:numFmt w:val="decimal"/>
      <w:lvlText w:val="%7."/>
      <w:lvlJc w:val="left"/>
      <w:pPr>
        <w:ind w:left="2822" w:hanging="420"/>
      </w:pPr>
    </w:lvl>
    <w:lvl w:ilvl="7" w:tplc="04090019" w:tentative="1">
      <w:start w:val="1"/>
      <w:numFmt w:val="lowerLetter"/>
      <w:lvlText w:val="%8)"/>
      <w:lvlJc w:val="left"/>
      <w:pPr>
        <w:ind w:left="3242" w:hanging="420"/>
      </w:pPr>
    </w:lvl>
    <w:lvl w:ilvl="8" w:tplc="0409001B" w:tentative="1">
      <w:start w:val="1"/>
      <w:numFmt w:val="lowerRoman"/>
      <w:lvlText w:val="%9."/>
      <w:lvlJc w:val="right"/>
      <w:pPr>
        <w:ind w:left="3662" w:hanging="420"/>
      </w:pPr>
    </w:lvl>
  </w:abstractNum>
  <w:abstractNum w:abstractNumId="2" w15:restartNumberingAfterBreak="0">
    <w:nsid w:val="7B774FCA"/>
    <w:multiLevelType w:val="hybridMultilevel"/>
    <w:tmpl w:val="920EB404"/>
    <w:lvl w:ilvl="0" w:tplc="A036E250">
      <w:start w:val="1"/>
      <w:numFmt w:val="decimal"/>
      <w:lvlText w:val="%1．"/>
      <w:lvlJc w:val="left"/>
      <w:pPr>
        <w:ind w:left="6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22" w:hanging="420"/>
      </w:pPr>
    </w:lvl>
    <w:lvl w:ilvl="2" w:tplc="0409001B" w:tentative="1">
      <w:start w:val="1"/>
      <w:numFmt w:val="lowerRoman"/>
      <w:lvlText w:val="%3."/>
      <w:lvlJc w:val="right"/>
      <w:pPr>
        <w:ind w:left="1142" w:hanging="420"/>
      </w:pPr>
    </w:lvl>
    <w:lvl w:ilvl="3" w:tplc="0409000F" w:tentative="1">
      <w:start w:val="1"/>
      <w:numFmt w:val="decimal"/>
      <w:lvlText w:val="%4."/>
      <w:lvlJc w:val="left"/>
      <w:pPr>
        <w:ind w:left="1562" w:hanging="420"/>
      </w:pPr>
    </w:lvl>
    <w:lvl w:ilvl="4" w:tplc="04090019" w:tentative="1">
      <w:start w:val="1"/>
      <w:numFmt w:val="lowerLetter"/>
      <w:lvlText w:val="%5)"/>
      <w:lvlJc w:val="left"/>
      <w:pPr>
        <w:ind w:left="1982" w:hanging="420"/>
      </w:pPr>
    </w:lvl>
    <w:lvl w:ilvl="5" w:tplc="0409001B" w:tentative="1">
      <w:start w:val="1"/>
      <w:numFmt w:val="lowerRoman"/>
      <w:lvlText w:val="%6."/>
      <w:lvlJc w:val="right"/>
      <w:pPr>
        <w:ind w:left="2402" w:hanging="420"/>
      </w:pPr>
    </w:lvl>
    <w:lvl w:ilvl="6" w:tplc="0409000F" w:tentative="1">
      <w:start w:val="1"/>
      <w:numFmt w:val="decimal"/>
      <w:lvlText w:val="%7."/>
      <w:lvlJc w:val="left"/>
      <w:pPr>
        <w:ind w:left="2822" w:hanging="420"/>
      </w:pPr>
    </w:lvl>
    <w:lvl w:ilvl="7" w:tplc="04090019" w:tentative="1">
      <w:start w:val="1"/>
      <w:numFmt w:val="lowerLetter"/>
      <w:lvlText w:val="%8)"/>
      <w:lvlJc w:val="left"/>
      <w:pPr>
        <w:ind w:left="3242" w:hanging="420"/>
      </w:pPr>
    </w:lvl>
    <w:lvl w:ilvl="8" w:tplc="0409001B" w:tentative="1">
      <w:start w:val="1"/>
      <w:numFmt w:val="lowerRoman"/>
      <w:lvlText w:val="%9."/>
      <w:lvlJc w:val="right"/>
      <w:pPr>
        <w:ind w:left="36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B6"/>
    <w:rsid w:val="000601DB"/>
    <w:rsid w:val="00090A69"/>
    <w:rsid w:val="000941CB"/>
    <w:rsid w:val="000E0967"/>
    <w:rsid w:val="000E6267"/>
    <w:rsid w:val="001267C0"/>
    <w:rsid w:val="0018141B"/>
    <w:rsid w:val="00187CC6"/>
    <w:rsid w:val="0019788B"/>
    <w:rsid w:val="001C6E5A"/>
    <w:rsid w:val="001E4D4F"/>
    <w:rsid w:val="002046A2"/>
    <w:rsid w:val="00213092"/>
    <w:rsid w:val="00250009"/>
    <w:rsid w:val="00267D55"/>
    <w:rsid w:val="00272B2F"/>
    <w:rsid w:val="002B360D"/>
    <w:rsid w:val="00303331"/>
    <w:rsid w:val="003429E0"/>
    <w:rsid w:val="00363B75"/>
    <w:rsid w:val="00371281"/>
    <w:rsid w:val="003B0B22"/>
    <w:rsid w:val="003C24E9"/>
    <w:rsid w:val="004046ED"/>
    <w:rsid w:val="00427A05"/>
    <w:rsid w:val="00453011"/>
    <w:rsid w:val="004624EA"/>
    <w:rsid w:val="00470DB8"/>
    <w:rsid w:val="00486946"/>
    <w:rsid w:val="004C44D0"/>
    <w:rsid w:val="004D2903"/>
    <w:rsid w:val="00504836"/>
    <w:rsid w:val="00527FE4"/>
    <w:rsid w:val="005455B6"/>
    <w:rsid w:val="005E37D8"/>
    <w:rsid w:val="005F160B"/>
    <w:rsid w:val="00616819"/>
    <w:rsid w:val="00646CAB"/>
    <w:rsid w:val="006701B2"/>
    <w:rsid w:val="006A0A9B"/>
    <w:rsid w:val="006E134E"/>
    <w:rsid w:val="006E1B74"/>
    <w:rsid w:val="00705C28"/>
    <w:rsid w:val="007174CA"/>
    <w:rsid w:val="00735D5F"/>
    <w:rsid w:val="007520D1"/>
    <w:rsid w:val="00755B6C"/>
    <w:rsid w:val="0076425C"/>
    <w:rsid w:val="007F018D"/>
    <w:rsid w:val="007F41B7"/>
    <w:rsid w:val="007F5619"/>
    <w:rsid w:val="00814AAC"/>
    <w:rsid w:val="00893997"/>
    <w:rsid w:val="00893B24"/>
    <w:rsid w:val="008A18A2"/>
    <w:rsid w:val="008A6155"/>
    <w:rsid w:val="008E567A"/>
    <w:rsid w:val="008E7997"/>
    <w:rsid w:val="008F3873"/>
    <w:rsid w:val="0091725F"/>
    <w:rsid w:val="00947D72"/>
    <w:rsid w:val="00965685"/>
    <w:rsid w:val="00985B31"/>
    <w:rsid w:val="009A21A6"/>
    <w:rsid w:val="009E2B60"/>
    <w:rsid w:val="00A11784"/>
    <w:rsid w:val="00A51538"/>
    <w:rsid w:val="00A573DF"/>
    <w:rsid w:val="00A62E47"/>
    <w:rsid w:val="00A67785"/>
    <w:rsid w:val="00AE42A0"/>
    <w:rsid w:val="00B07410"/>
    <w:rsid w:val="00B24D78"/>
    <w:rsid w:val="00BC0DF9"/>
    <w:rsid w:val="00BC6579"/>
    <w:rsid w:val="00C0305F"/>
    <w:rsid w:val="00C56DFB"/>
    <w:rsid w:val="00CC3F1E"/>
    <w:rsid w:val="00CD21A6"/>
    <w:rsid w:val="00CE25DF"/>
    <w:rsid w:val="00CF21C6"/>
    <w:rsid w:val="00D00909"/>
    <w:rsid w:val="00D20A9E"/>
    <w:rsid w:val="00D241F1"/>
    <w:rsid w:val="00D61E37"/>
    <w:rsid w:val="00D821AB"/>
    <w:rsid w:val="00DF038E"/>
    <w:rsid w:val="00DF72F7"/>
    <w:rsid w:val="00E22E45"/>
    <w:rsid w:val="00E63640"/>
    <w:rsid w:val="00E76E05"/>
    <w:rsid w:val="00E96E8F"/>
    <w:rsid w:val="00EC377E"/>
    <w:rsid w:val="00EC718F"/>
    <w:rsid w:val="00EE5B95"/>
    <w:rsid w:val="00EE7843"/>
    <w:rsid w:val="00F0763F"/>
    <w:rsid w:val="00F721A9"/>
    <w:rsid w:val="00F96606"/>
    <w:rsid w:val="00FA1838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36D006"/>
  <w15:docId w15:val="{6E3B40A3-3C0C-4776-A91F-6700B99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997"/>
    <w:rPr>
      <w:sz w:val="18"/>
      <w:szCs w:val="18"/>
    </w:rPr>
  </w:style>
  <w:style w:type="character" w:styleId="a7">
    <w:name w:val="Hyperlink"/>
    <w:rsid w:val="0089399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A615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B24D7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24D7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D4E6-90B0-4F2C-93F1-54114DFD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4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Xiao-xing</dc:creator>
  <cp:lastModifiedBy>NTKO</cp:lastModifiedBy>
  <cp:revision>2</cp:revision>
  <cp:lastPrinted>2023-04-09T09:08:00Z</cp:lastPrinted>
  <dcterms:created xsi:type="dcterms:W3CDTF">2023-04-10T01:30:00Z</dcterms:created>
  <dcterms:modified xsi:type="dcterms:W3CDTF">2023-04-10T01:30:00Z</dcterms:modified>
</cp:coreProperties>
</file>